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47D94" w14:textId="03FD2D23" w:rsidR="00B641F5" w:rsidRPr="00F61DDB" w:rsidRDefault="00F61DDB" w:rsidP="00F61DDB">
      <w:pPr>
        <w:jc w:val="center"/>
        <w:rPr>
          <w:rFonts w:ascii="Times New Roman" w:hAnsi="Times New Roman" w:cs="Times New Roman"/>
          <w:b/>
          <w:bCs/>
          <w:sz w:val="24"/>
          <w:szCs w:val="24"/>
        </w:rPr>
      </w:pPr>
      <w:r w:rsidRPr="00F61DDB">
        <w:rPr>
          <w:rFonts w:ascii="Times New Roman" w:hAnsi="Times New Roman" w:cs="Times New Roman"/>
          <w:b/>
          <w:bCs/>
          <w:sz w:val="24"/>
          <w:szCs w:val="24"/>
        </w:rPr>
        <w:t>Eco-</w:t>
      </w:r>
      <w:proofErr w:type="spellStart"/>
      <w:r w:rsidRPr="00F61DDB">
        <w:rPr>
          <w:rFonts w:ascii="Times New Roman" w:hAnsi="Times New Roman" w:cs="Times New Roman"/>
          <w:b/>
          <w:bCs/>
          <w:sz w:val="24"/>
          <w:szCs w:val="24"/>
        </w:rPr>
        <w:t>Theology</w:t>
      </w:r>
      <w:proofErr w:type="spellEnd"/>
      <w:r w:rsidRPr="00F61DDB">
        <w:rPr>
          <w:rFonts w:ascii="Times New Roman" w:hAnsi="Times New Roman" w:cs="Times New Roman"/>
          <w:b/>
          <w:bCs/>
          <w:sz w:val="24"/>
          <w:szCs w:val="24"/>
        </w:rPr>
        <w:t xml:space="preserve"> in</w:t>
      </w:r>
      <w:r w:rsidRPr="00F61DDB">
        <w:rPr>
          <w:rFonts w:ascii="Times New Roman" w:hAnsi="Times New Roman" w:cs="Times New Roman"/>
          <w:b/>
          <w:bCs/>
          <w:sz w:val="24"/>
          <w:szCs w:val="24"/>
        </w:rPr>
        <w:t xml:space="preserve"> </w:t>
      </w:r>
      <w:proofErr w:type="spellStart"/>
      <w:r w:rsidRPr="00F61DDB">
        <w:rPr>
          <w:rFonts w:ascii="Times New Roman" w:hAnsi="Times New Roman" w:cs="Times New Roman"/>
          <w:b/>
          <w:bCs/>
          <w:sz w:val="24"/>
          <w:szCs w:val="24"/>
        </w:rPr>
        <w:t>Contemporary</w:t>
      </w:r>
      <w:proofErr w:type="spellEnd"/>
      <w:r w:rsidRPr="00F61DDB">
        <w:rPr>
          <w:rFonts w:ascii="Times New Roman" w:hAnsi="Times New Roman" w:cs="Times New Roman"/>
          <w:b/>
          <w:bCs/>
          <w:sz w:val="24"/>
          <w:szCs w:val="24"/>
        </w:rPr>
        <w:t xml:space="preserve"> </w:t>
      </w:r>
      <w:proofErr w:type="spellStart"/>
      <w:r w:rsidRPr="00F61DDB">
        <w:rPr>
          <w:rFonts w:ascii="Times New Roman" w:hAnsi="Times New Roman" w:cs="Times New Roman"/>
          <w:b/>
          <w:bCs/>
          <w:sz w:val="24"/>
          <w:szCs w:val="24"/>
        </w:rPr>
        <w:t>English</w:t>
      </w:r>
      <w:proofErr w:type="spellEnd"/>
      <w:r w:rsidRPr="00F61DDB">
        <w:rPr>
          <w:rFonts w:ascii="Times New Roman" w:hAnsi="Times New Roman" w:cs="Times New Roman"/>
          <w:b/>
          <w:bCs/>
          <w:sz w:val="24"/>
          <w:szCs w:val="24"/>
        </w:rPr>
        <w:t xml:space="preserve"> </w:t>
      </w:r>
      <w:proofErr w:type="spellStart"/>
      <w:r w:rsidRPr="00F61DDB">
        <w:rPr>
          <w:rFonts w:ascii="Times New Roman" w:hAnsi="Times New Roman" w:cs="Times New Roman"/>
          <w:b/>
          <w:bCs/>
          <w:sz w:val="24"/>
          <w:szCs w:val="24"/>
        </w:rPr>
        <w:t>Language</w:t>
      </w:r>
      <w:proofErr w:type="spellEnd"/>
      <w:r w:rsidRPr="00F61DDB">
        <w:rPr>
          <w:rFonts w:ascii="Times New Roman" w:hAnsi="Times New Roman" w:cs="Times New Roman"/>
          <w:b/>
          <w:bCs/>
          <w:sz w:val="24"/>
          <w:szCs w:val="24"/>
        </w:rPr>
        <w:t xml:space="preserve"> </w:t>
      </w:r>
      <w:proofErr w:type="spellStart"/>
      <w:r w:rsidRPr="00F61DDB">
        <w:rPr>
          <w:rFonts w:ascii="Times New Roman" w:hAnsi="Times New Roman" w:cs="Times New Roman"/>
          <w:b/>
          <w:bCs/>
          <w:sz w:val="24"/>
          <w:szCs w:val="24"/>
        </w:rPr>
        <w:t>Teaching</w:t>
      </w:r>
      <w:proofErr w:type="spellEnd"/>
      <w:r w:rsidRPr="00F61DDB">
        <w:rPr>
          <w:rFonts w:ascii="Times New Roman" w:hAnsi="Times New Roman" w:cs="Times New Roman"/>
          <w:b/>
          <w:bCs/>
          <w:sz w:val="24"/>
          <w:szCs w:val="24"/>
        </w:rPr>
        <w:t xml:space="preserve">: </w:t>
      </w:r>
      <w:proofErr w:type="spellStart"/>
      <w:r w:rsidRPr="00F61DDB">
        <w:rPr>
          <w:rFonts w:ascii="Times New Roman" w:hAnsi="Times New Roman" w:cs="Times New Roman"/>
          <w:b/>
          <w:bCs/>
          <w:sz w:val="24"/>
          <w:szCs w:val="24"/>
        </w:rPr>
        <w:t>Toward</w:t>
      </w:r>
      <w:proofErr w:type="spellEnd"/>
      <w:r w:rsidRPr="00F61DDB">
        <w:rPr>
          <w:rFonts w:ascii="Times New Roman" w:hAnsi="Times New Roman" w:cs="Times New Roman"/>
          <w:b/>
          <w:bCs/>
          <w:sz w:val="24"/>
          <w:szCs w:val="24"/>
        </w:rPr>
        <w:t xml:space="preserve"> </w:t>
      </w:r>
      <w:proofErr w:type="spellStart"/>
      <w:r w:rsidRPr="00F61DDB">
        <w:rPr>
          <w:rFonts w:ascii="Times New Roman" w:hAnsi="Times New Roman" w:cs="Times New Roman"/>
          <w:b/>
          <w:bCs/>
          <w:sz w:val="24"/>
          <w:szCs w:val="24"/>
        </w:rPr>
        <w:t>Ethical</w:t>
      </w:r>
      <w:proofErr w:type="spellEnd"/>
      <w:r w:rsidRPr="00F61DDB">
        <w:rPr>
          <w:rFonts w:ascii="Times New Roman" w:hAnsi="Times New Roman" w:cs="Times New Roman"/>
          <w:b/>
          <w:bCs/>
          <w:sz w:val="24"/>
          <w:szCs w:val="24"/>
        </w:rPr>
        <w:t xml:space="preserve"> </w:t>
      </w:r>
      <w:proofErr w:type="spellStart"/>
      <w:r w:rsidRPr="00F61DDB">
        <w:rPr>
          <w:rFonts w:ascii="Times New Roman" w:hAnsi="Times New Roman" w:cs="Times New Roman"/>
          <w:b/>
          <w:bCs/>
          <w:sz w:val="24"/>
          <w:szCs w:val="24"/>
        </w:rPr>
        <w:t>and</w:t>
      </w:r>
      <w:proofErr w:type="spellEnd"/>
      <w:r w:rsidRPr="00F61DDB">
        <w:rPr>
          <w:rFonts w:ascii="Times New Roman" w:hAnsi="Times New Roman" w:cs="Times New Roman"/>
          <w:b/>
          <w:bCs/>
          <w:sz w:val="24"/>
          <w:szCs w:val="24"/>
        </w:rPr>
        <w:t xml:space="preserve"> </w:t>
      </w:r>
      <w:proofErr w:type="spellStart"/>
      <w:r w:rsidRPr="00F61DDB">
        <w:rPr>
          <w:rFonts w:ascii="Times New Roman" w:hAnsi="Times New Roman" w:cs="Times New Roman"/>
          <w:b/>
          <w:bCs/>
          <w:sz w:val="24"/>
          <w:szCs w:val="24"/>
        </w:rPr>
        <w:t>Ecological</w:t>
      </w:r>
      <w:proofErr w:type="spellEnd"/>
      <w:r w:rsidRPr="00F61DDB">
        <w:rPr>
          <w:rFonts w:ascii="Times New Roman" w:hAnsi="Times New Roman" w:cs="Times New Roman"/>
          <w:b/>
          <w:bCs/>
          <w:sz w:val="24"/>
          <w:szCs w:val="24"/>
        </w:rPr>
        <w:t xml:space="preserve"> </w:t>
      </w:r>
      <w:proofErr w:type="spellStart"/>
      <w:r w:rsidRPr="00F61DDB">
        <w:rPr>
          <w:rFonts w:ascii="Times New Roman" w:hAnsi="Times New Roman" w:cs="Times New Roman"/>
          <w:b/>
          <w:bCs/>
          <w:sz w:val="24"/>
          <w:szCs w:val="24"/>
        </w:rPr>
        <w:t>Language</w:t>
      </w:r>
      <w:proofErr w:type="spellEnd"/>
      <w:r w:rsidRPr="00F61DDB">
        <w:rPr>
          <w:rFonts w:ascii="Times New Roman" w:hAnsi="Times New Roman" w:cs="Times New Roman"/>
          <w:b/>
          <w:bCs/>
          <w:sz w:val="24"/>
          <w:szCs w:val="24"/>
        </w:rPr>
        <w:t xml:space="preserve"> </w:t>
      </w:r>
      <w:proofErr w:type="spellStart"/>
      <w:r w:rsidRPr="00F61DDB">
        <w:rPr>
          <w:rFonts w:ascii="Times New Roman" w:hAnsi="Times New Roman" w:cs="Times New Roman"/>
          <w:b/>
          <w:bCs/>
          <w:sz w:val="24"/>
          <w:szCs w:val="24"/>
        </w:rPr>
        <w:t>Pedagogy</w:t>
      </w:r>
      <w:proofErr w:type="spellEnd"/>
      <w:r w:rsidRPr="00F61DDB">
        <w:rPr>
          <w:rFonts w:ascii="Times New Roman" w:hAnsi="Times New Roman" w:cs="Times New Roman"/>
          <w:b/>
          <w:bCs/>
          <w:sz w:val="24"/>
          <w:szCs w:val="24"/>
        </w:rPr>
        <w:t xml:space="preserve"> </w:t>
      </w:r>
      <w:proofErr w:type="spellStart"/>
      <w:r w:rsidRPr="00F61DDB">
        <w:rPr>
          <w:rFonts w:ascii="Times New Roman" w:hAnsi="Times New Roman" w:cs="Times New Roman"/>
          <w:b/>
          <w:bCs/>
          <w:sz w:val="24"/>
          <w:szCs w:val="24"/>
        </w:rPr>
        <w:t>for</w:t>
      </w:r>
      <w:proofErr w:type="spellEnd"/>
      <w:r w:rsidRPr="00F61DDB">
        <w:rPr>
          <w:rFonts w:ascii="Times New Roman" w:hAnsi="Times New Roman" w:cs="Times New Roman"/>
          <w:b/>
          <w:bCs/>
          <w:sz w:val="24"/>
          <w:szCs w:val="24"/>
        </w:rPr>
        <w:t xml:space="preserve"> </w:t>
      </w:r>
      <w:proofErr w:type="spellStart"/>
      <w:r w:rsidRPr="00F61DDB">
        <w:rPr>
          <w:rFonts w:ascii="Times New Roman" w:hAnsi="Times New Roman" w:cs="Times New Roman"/>
          <w:b/>
          <w:bCs/>
          <w:sz w:val="24"/>
          <w:szCs w:val="24"/>
        </w:rPr>
        <w:t>Sustainable</w:t>
      </w:r>
      <w:proofErr w:type="spellEnd"/>
      <w:r w:rsidRPr="00F61DDB">
        <w:rPr>
          <w:rFonts w:ascii="Times New Roman" w:hAnsi="Times New Roman" w:cs="Times New Roman"/>
          <w:b/>
          <w:bCs/>
          <w:sz w:val="24"/>
          <w:szCs w:val="24"/>
        </w:rPr>
        <w:t xml:space="preserve"> </w:t>
      </w:r>
      <w:proofErr w:type="spellStart"/>
      <w:r w:rsidRPr="00F61DDB">
        <w:rPr>
          <w:rFonts w:ascii="Times New Roman" w:hAnsi="Times New Roman" w:cs="Times New Roman"/>
          <w:b/>
          <w:bCs/>
          <w:sz w:val="24"/>
          <w:szCs w:val="24"/>
        </w:rPr>
        <w:t>Discourse</w:t>
      </w:r>
      <w:proofErr w:type="spellEnd"/>
    </w:p>
    <w:p w14:paraId="4DBA79E0" w14:textId="07EF0D26" w:rsidR="00B641F5" w:rsidRPr="00F61DDB" w:rsidRDefault="00F61DDB" w:rsidP="00F61DDB">
      <w:pPr>
        <w:jc w:val="center"/>
        <w:rPr>
          <w:rFonts w:ascii="Times New Roman" w:hAnsi="Times New Roman" w:cs="Times New Roman"/>
          <w:i/>
          <w:iCs/>
          <w:sz w:val="24"/>
          <w:szCs w:val="24"/>
        </w:rPr>
      </w:pPr>
      <w:r w:rsidRPr="00F61DDB">
        <w:rPr>
          <w:rFonts w:ascii="Times New Roman" w:hAnsi="Times New Roman" w:cs="Times New Roman"/>
          <w:i/>
          <w:iCs/>
          <w:sz w:val="24"/>
          <w:szCs w:val="24"/>
        </w:rPr>
        <w:t>Edi Ramawijaya Putra</w:t>
      </w:r>
    </w:p>
    <w:p w14:paraId="165C1E57" w14:textId="1A98A8B9" w:rsidR="00F61DDB" w:rsidRPr="00F61DDB" w:rsidRDefault="00F61DDB" w:rsidP="00F61DDB">
      <w:pPr>
        <w:jc w:val="center"/>
        <w:rPr>
          <w:rFonts w:ascii="Times New Roman" w:hAnsi="Times New Roman" w:cs="Times New Roman"/>
          <w:i/>
          <w:iCs/>
          <w:sz w:val="24"/>
          <w:szCs w:val="24"/>
        </w:rPr>
      </w:pPr>
      <w:r w:rsidRPr="00F61DDB">
        <w:rPr>
          <w:rFonts w:ascii="Times New Roman" w:hAnsi="Times New Roman" w:cs="Times New Roman"/>
          <w:i/>
          <w:iCs/>
          <w:sz w:val="24"/>
          <w:szCs w:val="24"/>
        </w:rPr>
        <w:t xml:space="preserve">Sriwijaya State </w:t>
      </w:r>
      <w:proofErr w:type="spellStart"/>
      <w:r w:rsidRPr="00F61DDB">
        <w:rPr>
          <w:rFonts w:ascii="Times New Roman" w:hAnsi="Times New Roman" w:cs="Times New Roman"/>
          <w:i/>
          <w:iCs/>
          <w:sz w:val="24"/>
          <w:szCs w:val="24"/>
        </w:rPr>
        <w:t>Buddhist</w:t>
      </w:r>
      <w:proofErr w:type="spellEnd"/>
      <w:r w:rsidRPr="00F61DDB">
        <w:rPr>
          <w:rFonts w:ascii="Times New Roman" w:hAnsi="Times New Roman" w:cs="Times New Roman"/>
          <w:i/>
          <w:iCs/>
          <w:sz w:val="24"/>
          <w:szCs w:val="24"/>
        </w:rPr>
        <w:t xml:space="preserve"> </w:t>
      </w:r>
      <w:proofErr w:type="spellStart"/>
      <w:r w:rsidRPr="00F61DDB">
        <w:rPr>
          <w:rFonts w:ascii="Times New Roman" w:hAnsi="Times New Roman" w:cs="Times New Roman"/>
          <w:i/>
          <w:iCs/>
          <w:sz w:val="24"/>
          <w:szCs w:val="24"/>
        </w:rPr>
        <w:t>College</w:t>
      </w:r>
      <w:proofErr w:type="spellEnd"/>
      <w:r w:rsidRPr="00F61DDB">
        <w:rPr>
          <w:rFonts w:ascii="Times New Roman" w:hAnsi="Times New Roman" w:cs="Times New Roman"/>
          <w:i/>
          <w:iCs/>
          <w:sz w:val="24"/>
          <w:szCs w:val="24"/>
        </w:rPr>
        <w:t xml:space="preserve"> </w:t>
      </w:r>
      <w:proofErr w:type="spellStart"/>
      <w:r w:rsidRPr="00F61DDB">
        <w:rPr>
          <w:rFonts w:ascii="Times New Roman" w:hAnsi="Times New Roman" w:cs="Times New Roman"/>
          <w:i/>
          <w:iCs/>
          <w:sz w:val="24"/>
          <w:szCs w:val="24"/>
        </w:rPr>
        <w:t>of</w:t>
      </w:r>
      <w:proofErr w:type="spellEnd"/>
      <w:r w:rsidRPr="00F61DDB">
        <w:rPr>
          <w:rFonts w:ascii="Times New Roman" w:hAnsi="Times New Roman" w:cs="Times New Roman"/>
          <w:i/>
          <w:iCs/>
          <w:sz w:val="24"/>
          <w:szCs w:val="24"/>
        </w:rPr>
        <w:t xml:space="preserve"> Tangerang Banten</w:t>
      </w:r>
    </w:p>
    <w:p w14:paraId="71926389" w14:textId="77777777" w:rsidR="00204CBC" w:rsidRDefault="00204CBC" w:rsidP="00204CBC">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This paper argues that ELT is not value-neutral and can serve as a medium to cultivate ecological awareness and ethical responsibility through eco-theological perspectives. The increasing urgency of global environmental crises, which cause ecological problems and social injustice, calls for transformative approaches within ELT that extend beyond cognitive or linguistic development to include ethical and ecological consciousness. English Language Teaching (ELT), often positioned as a linguistically oriented discipline, remains underexplored as a site for cultivating sustainability-oriented values. This paper examines how eco-theology can be embedded within contemporary ELT to foster ethical reflection and ecological awareness through language pedagogy. Drawing on critical pedagogy, education for sustainable development, and eco-theological perspectives—particularly insights from </w:t>
      </w:r>
      <w:r>
        <w:rPr>
          <w:rFonts w:ascii="Times New Roman" w:hAnsi="Times New Roman" w:cs="Times New Roman"/>
          <w:i/>
          <w:iCs/>
          <w:sz w:val="24"/>
          <w:szCs w:val="24"/>
          <w:lang w:val="en-US"/>
        </w:rPr>
        <w:t>Asta Protas’s</w:t>
      </w:r>
      <w:r>
        <w:rPr>
          <w:rFonts w:ascii="Times New Roman" w:hAnsi="Times New Roman" w:cs="Times New Roman"/>
          <w:sz w:val="24"/>
          <w:szCs w:val="24"/>
          <w:lang w:val="en-US"/>
        </w:rPr>
        <w:t xml:space="preserve"> Ministry of Religious Affairs—this study develops a conceptual framework for eco-theological ELT. The proposed framework integrates language learning with moral inquiry, encouraging learners to engage in deep and meaningful discourse on environmental responsibility while developing communicative competence. Through illustrative pedagogical practices, including reflective writing, discussion-based learning, and project-based activities, the paper demonstrates how ELT classrooms can function as spaces for ethical engagement, ecological action, and responsibility. It is argued that embedding eco-theology in ELT contributes to the development of learners as linguistically proficient and environmentally responsible global citizens. The study offers theoretical and pedagogical implications for reorienting language education toward sustainability and ethical discourse. </w:t>
      </w:r>
    </w:p>
    <w:p w14:paraId="6FEB0B7D" w14:textId="2AEF6012" w:rsidR="00204CBC" w:rsidRPr="00395451" w:rsidRDefault="00204CBC" w:rsidP="00204CBC">
      <w:pPr>
        <w:jc w:val="both"/>
        <w:rPr>
          <w:b/>
          <w:bCs/>
          <w:i/>
          <w:iCs/>
          <w:kern w:val="0"/>
          <w:szCs w:val="22"/>
          <w:lang w:val="en-US"/>
          <w14:ligatures w14:val="none"/>
        </w:rPr>
      </w:pPr>
      <w:r w:rsidRPr="00395451">
        <w:rPr>
          <w:rFonts w:ascii="Times New Roman" w:hAnsi="Times New Roman" w:cs="Times New Roman"/>
          <w:b/>
          <w:bCs/>
          <w:i/>
          <w:iCs/>
          <w:sz w:val="24"/>
          <w:szCs w:val="24"/>
          <w:lang w:val="en-US"/>
        </w:rPr>
        <w:t xml:space="preserve">Keywords: ELT, Eco-Theology, </w:t>
      </w:r>
      <w:r w:rsidR="00395451" w:rsidRPr="00395451">
        <w:rPr>
          <w:rFonts w:ascii="Times New Roman" w:hAnsi="Times New Roman" w:cs="Times New Roman"/>
          <w:b/>
          <w:bCs/>
          <w:i/>
          <w:iCs/>
          <w:sz w:val="24"/>
          <w:szCs w:val="24"/>
          <w:lang w:val="en-US"/>
        </w:rPr>
        <w:t>Ethics, Ecology, Language Pedagogy</w:t>
      </w:r>
    </w:p>
    <w:sectPr w:rsidR="00204CBC" w:rsidRPr="0039545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1F5"/>
    <w:rsid w:val="00204CBC"/>
    <w:rsid w:val="003821F4"/>
    <w:rsid w:val="00395451"/>
    <w:rsid w:val="006A253B"/>
    <w:rsid w:val="0094473E"/>
    <w:rsid w:val="00B641F5"/>
    <w:rsid w:val="00CA1537"/>
    <w:rsid w:val="00E41DFD"/>
    <w:rsid w:val="00F61DDB"/>
  </w:rsids>
  <m:mathPr>
    <m:mathFont m:val="Cambria Math"/>
    <m:brkBin m:val="before"/>
    <m:brkBinSub m:val="--"/>
    <m:smallFrac m:val="0"/>
    <m:dispDef/>
    <m:lMargin m:val="0"/>
    <m:rMargin m:val="0"/>
    <m:defJc m:val="centerGroup"/>
    <m:wrapIndent m:val="1440"/>
    <m:intLim m:val="subSup"/>
    <m:naryLim m:val="undOvr"/>
  </m:mathPr>
  <w:themeFontLang w:val="id-ID"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131E9"/>
  <w15:chartTrackingRefBased/>
  <w15:docId w15:val="{661E3706-4070-4C56-AF79-30433F522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id-ID"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Judul1">
    <w:name w:val="heading 1"/>
    <w:basedOn w:val="Normal"/>
    <w:next w:val="Normal"/>
    <w:link w:val="Judul1KAR"/>
    <w:uiPriority w:val="9"/>
    <w:qFormat/>
    <w:rsid w:val="00B641F5"/>
    <w:pPr>
      <w:keepNext/>
      <w:keepLines/>
      <w:spacing w:before="360" w:after="80"/>
      <w:outlineLvl w:val="0"/>
    </w:pPr>
    <w:rPr>
      <w:rFonts w:asciiTheme="majorHAnsi" w:eastAsiaTheme="majorEastAsia" w:hAnsiTheme="majorHAnsi" w:cstheme="majorBidi"/>
      <w:color w:val="2F5496" w:themeColor="accent1" w:themeShade="BF"/>
      <w:sz w:val="40"/>
      <w:szCs w:val="36"/>
    </w:rPr>
  </w:style>
  <w:style w:type="paragraph" w:styleId="Judul2">
    <w:name w:val="heading 2"/>
    <w:basedOn w:val="Normal"/>
    <w:next w:val="Normal"/>
    <w:link w:val="Judul2KAR"/>
    <w:uiPriority w:val="9"/>
    <w:semiHidden/>
    <w:unhideWhenUsed/>
    <w:qFormat/>
    <w:rsid w:val="00B641F5"/>
    <w:pPr>
      <w:keepNext/>
      <w:keepLines/>
      <w:spacing w:before="160" w:after="80"/>
      <w:outlineLvl w:val="1"/>
    </w:pPr>
    <w:rPr>
      <w:rFonts w:asciiTheme="majorHAnsi" w:eastAsiaTheme="majorEastAsia" w:hAnsiTheme="majorHAnsi" w:cstheme="majorBidi"/>
      <w:color w:val="2F5496" w:themeColor="accent1" w:themeShade="BF"/>
      <w:sz w:val="32"/>
      <w:szCs w:val="29"/>
    </w:rPr>
  </w:style>
  <w:style w:type="paragraph" w:styleId="Judul3">
    <w:name w:val="heading 3"/>
    <w:basedOn w:val="Normal"/>
    <w:next w:val="Normal"/>
    <w:link w:val="Judul3KAR"/>
    <w:uiPriority w:val="9"/>
    <w:semiHidden/>
    <w:unhideWhenUsed/>
    <w:qFormat/>
    <w:rsid w:val="00B641F5"/>
    <w:pPr>
      <w:keepNext/>
      <w:keepLines/>
      <w:spacing w:before="160" w:after="80"/>
      <w:outlineLvl w:val="2"/>
    </w:pPr>
    <w:rPr>
      <w:rFonts w:eastAsiaTheme="majorEastAsia" w:cstheme="majorBidi"/>
      <w:color w:val="2F5496" w:themeColor="accent1" w:themeShade="BF"/>
      <w:sz w:val="28"/>
      <w:szCs w:val="25"/>
    </w:rPr>
  </w:style>
  <w:style w:type="paragraph" w:styleId="Judul4">
    <w:name w:val="heading 4"/>
    <w:basedOn w:val="Normal"/>
    <w:next w:val="Normal"/>
    <w:link w:val="Judul4KAR"/>
    <w:uiPriority w:val="9"/>
    <w:semiHidden/>
    <w:unhideWhenUsed/>
    <w:qFormat/>
    <w:rsid w:val="00B641F5"/>
    <w:pPr>
      <w:keepNext/>
      <w:keepLines/>
      <w:spacing w:before="80" w:after="40"/>
      <w:outlineLvl w:val="3"/>
    </w:pPr>
    <w:rPr>
      <w:rFonts w:eastAsiaTheme="majorEastAsia" w:cstheme="majorBidi"/>
      <w:i/>
      <w:iCs/>
      <w:color w:val="2F5496" w:themeColor="accent1" w:themeShade="BF"/>
    </w:rPr>
  </w:style>
  <w:style w:type="paragraph" w:styleId="Judul5">
    <w:name w:val="heading 5"/>
    <w:basedOn w:val="Normal"/>
    <w:next w:val="Normal"/>
    <w:link w:val="Judul5KAR"/>
    <w:uiPriority w:val="9"/>
    <w:semiHidden/>
    <w:unhideWhenUsed/>
    <w:qFormat/>
    <w:rsid w:val="00B641F5"/>
    <w:pPr>
      <w:keepNext/>
      <w:keepLines/>
      <w:spacing w:before="80" w:after="40"/>
      <w:outlineLvl w:val="4"/>
    </w:pPr>
    <w:rPr>
      <w:rFonts w:eastAsiaTheme="majorEastAsia" w:cstheme="majorBidi"/>
      <w:color w:val="2F5496" w:themeColor="accent1" w:themeShade="BF"/>
    </w:rPr>
  </w:style>
  <w:style w:type="paragraph" w:styleId="Judul6">
    <w:name w:val="heading 6"/>
    <w:basedOn w:val="Normal"/>
    <w:next w:val="Normal"/>
    <w:link w:val="Judul6KAR"/>
    <w:uiPriority w:val="9"/>
    <w:semiHidden/>
    <w:unhideWhenUsed/>
    <w:qFormat/>
    <w:rsid w:val="00B641F5"/>
    <w:pPr>
      <w:keepNext/>
      <w:keepLines/>
      <w:spacing w:before="40" w:after="0"/>
      <w:outlineLvl w:val="5"/>
    </w:pPr>
    <w:rPr>
      <w:rFonts w:eastAsiaTheme="majorEastAsia" w:cstheme="majorBidi"/>
      <w:i/>
      <w:iCs/>
      <w:color w:val="595959" w:themeColor="text1" w:themeTint="A6"/>
    </w:rPr>
  </w:style>
  <w:style w:type="paragraph" w:styleId="Judul7">
    <w:name w:val="heading 7"/>
    <w:basedOn w:val="Normal"/>
    <w:next w:val="Normal"/>
    <w:link w:val="Judul7KAR"/>
    <w:uiPriority w:val="9"/>
    <w:semiHidden/>
    <w:unhideWhenUsed/>
    <w:qFormat/>
    <w:rsid w:val="00B641F5"/>
    <w:pPr>
      <w:keepNext/>
      <w:keepLines/>
      <w:spacing w:before="40" w:after="0"/>
      <w:outlineLvl w:val="6"/>
    </w:pPr>
    <w:rPr>
      <w:rFonts w:eastAsiaTheme="majorEastAsia" w:cstheme="majorBidi"/>
      <w:color w:val="595959" w:themeColor="text1" w:themeTint="A6"/>
    </w:rPr>
  </w:style>
  <w:style w:type="paragraph" w:styleId="Judul8">
    <w:name w:val="heading 8"/>
    <w:basedOn w:val="Normal"/>
    <w:next w:val="Normal"/>
    <w:link w:val="Judul8KAR"/>
    <w:uiPriority w:val="9"/>
    <w:semiHidden/>
    <w:unhideWhenUsed/>
    <w:qFormat/>
    <w:rsid w:val="00B641F5"/>
    <w:pPr>
      <w:keepNext/>
      <w:keepLines/>
      <w:spacing w:after="0"/>
      <w:outlineLvl w:val="7"/>
    </w:pPr>
    <w:rPr>
      <w:rFonts w:eastAsiaTheme="majorEastAsia" w:cstheme="majorBidi"/>
      <w:i/>
      <w:iCs/>
      <w:color w:val="272727" w:themeColor="text1" w:themeTint="D8"/>
    </w:rPr>
  </w:style>
  <w:style w:type="paragraph" w:styleId="Judul9">
    <w:name w:val="heading 9"/>
    <w:basedOn w:val="Normal"/>
    <w:next w:val="Normal"/>
    <w:link w:val="Judul9KAR"/>
    <w:uiPriority w:val="9"/>
    <w:semiHidden/>
    <w:unhideWhenUsed/>
    <w:qFormat/>
    <w:rsid w:val="00B641F5"/>
    <w:pPr>
      <w:keepNext/>
      <w:keepLines/>
      <w:spacing w:after="0"/>
      <w:outlineLvl w:val="8"/>
    </w:pPr>
    <w:rPr>
      <w:rFonts w:eastAsiaTheme="majorEastAsia" w:cstheme="majorBidi"/>
      <w:color w:val="272727" w:themeColor="text1" w:themeTint="D8"/>
    </w:rPr>
  </w:style>
  <w:style w:type="character" w:default="1" w:styleId="FontParagrafDefaul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character" w:customStyle="1" w:styleId="Judul1KAR">
    <w:name w:val="Judul 1 KAR"/>
    <w:basedOn w:val="FontParagrafDefault"/>
    <w:link w:val="Judul1"/>
    <w:uiPriority w:val="9"/>
    <w:rsid w:val="00B641F5"/>
    <w:rPr>
      <w:rFonts w:asciiTheme="majorHAnsi" w:eastAsiaTheme="majorEastAsia" w:hAnsiTheme="majorHAnsi" w:cstheme="majorBidi"/>
      <w:color w:val="2F5496" w:themeColor="accent1" w:themeShade="BF"/>
      <w:sz w:val="40"/>
      <w:szCs w:val="36"/>
    </w:rPr>
  </w:style>
  <w:style w:type="character" w:customStyle="1" w:styleId="Judul2KAR">
    <w:name w:val="Judul 2 KAR"/>
    <w:basedOn w:val="FontParagrafDefault"/>
    <w:link w:val="Judul2"/>
    <w:uiPriority w:val="9"/>
    <w:semiHidden/>
    <w:rsid w:val="00B641F5"/>
    <w:rPr>
      <w:rFonts w:asciiTheme="majorHAnsi" w:eastAsiaTheme="majorEastAsia" w:hAnsiTheme="majorHAnsi" w:cstheme="majorBidi"/>
      <w:color w:val="2F5496" w:themeColor="accent1" w:themeShade="BF"/>
      <w:sz w:val="32"/>
      <w:szCs w:val="29"/>
    </w:rPr>
  </w:style>
  <w:style w:type="character" w:customStyle="1" w:styleId="Judul3KAR">
    <w:name w:val="Judul 3 KAR"/>
    <w:basedOn w:val="FontParagrafDefault"/>
    <w:link w:val="Judul3"/>
    <w:uiPriority w:val="9"/>
    <w:semiHidden/>
    <w:rsid w:val="00B641F5"/>
    <w:rPr>
      <w:rFonts w:eastAsiaTheme="majorEastAsia" w:cstheme="majorBidi"/>
      <w:color w:val="2F5496" w:themeColor="accent1" w:themeShade="BF"/>
      <w:sz w:val="28"/>
      <w:szCs w:val="25"/>
    </w:rPr>
  </w:style>
  <w:style w:type="character" w:customStyle="1" w:styleId="Judul4KAR">
    <w:name w:val="Judul 4 KAR"/>
    <w:basedOn w:val="FontParagrafDefault"/>
    <w:link w:val="Judul4"/>
    <w:uiPriority w:val="9"/>
    <w:semiHidden/>
    <w:rsid w:val="00B641F5"/>
    <w:rPr>
      <w:rFonts w:eastAsiaTheme="majorEastAsia" w:cstheme="majorBidi"/>
      <w:i/>
      <w:iCs/>
      <w:color w:val="2F5496" w:themeColor="accent1" w:themeShade="BF"/>
    </w:rPr>
  </w:style>
  <w:style w:type="character" w:customStyle="1" w:styleId="Judul5KAR">
    <w:name w:val="Judul 5 KAR"/>
    <w:basedOn w:val="FontParagrafDefault"/>
    <w:link w:val="Judul5"/>
    <w:uiPriority w:val="9"/>
    <w:semiHidden/>
    <w:rsid w:val="00B641F5"/>
    <w:rPr>
      <w:rFonts w:eastAsiaTheme="majorEastAsia" w:cstheme="majorBidi"/>
      <w:color w:val="2F5496" w:themeColor="accent1" w:themeShade="BF"/>
    </w:rPr>
  </w:style>
  <w:style w:type="character" w:customStyle="1" w:styleId="Judul6KAR">
    <w:name w:val="Judul 6 KAR"/>
    <w:basedOn w:val="FontParagrafDefault"/>
    <w:link w:val="Judul6"/>
    <w:uiPriority w:val="9"/>
    <w:semiHidden/>
    <w:rsid w:val="00B641F5"/>
    <w:rPr>
      <w:rFonts w:eastAsiaTheme="majorEastAsia" w:cstheme="majorBidi"/>
      <w:i/>
      <w:iCs/>
      <w:color w:val="595959" w:themeColor="text1" w:themeTint="A6"/>
    </w:rPr>
  </w:style>
  <w:style w:type="character" w:customStyle="1" w:styleId="Judul7KAR">
    <w:name w:val="Judul 7 KAR"/>
    <w:basedOn w:val="FontParagrafDefault"/>
    <w:link w:val="Judul7"/>
    <w:uiPriority w:val="9"/>
    <w:semiHidden/>
    <w:rsid w:val="00B641F5"/>
    <w:rPr>
      <w:rFonts w:eastAsiaTheme="majorEastAsia" w:cstheme="majorBidi"/>
      <w:color w:val="595959" w:themeColor="text1" w:themeTint="A6"/>
    </w:rPr>
  </w:style>
  <w:style w:type="character" w:customStyle="1" w:styleId="Judul8KAR">
    <w:name w:val="Judul 8 KAR"/>
    <w:basedOn w:val="FontParagrafDefault"/>
    <w:link w:val="Judul8"/>
    <w:uiPriority w:val="9"/>
    <w:semiHidden/>
    <w:rsid w:val="00B641F5"/>
    <w:rPr>
      <w:rFonts w:eastAsiaTheme="majorEastAsia" w:cstheme="majorBidi"/>
      <w:i/>
      <w:iCs/>
      <w:color w:val="272727" w:themeColor="text1" w:themeTint="D8"/>
    </w:rPr>
  </w:style>
  <w:style w:type="character" w:customStyle="1" w:styleId="Judul9KAR">
    <w:name w:val="Judul 9 KAR"/>
    <w:basedOn w:val="FontParagrafDefault"/>
    <w:link w:val="Judul9"/>
    <w:uiPriority w:val="9"/>
    <w:semiHidden/>
    <w:rsid w:val="00B641F5"/>
    <w:rPr>
      <w:rFonts w:eastAsiaTheme="majorEastAsia" w:cstheme="majorBidi"/>
      <w:color w:val="272727" w:themeColor="text1" w:themeTint="D8"/>
    </w:rPr>
  </w:style>
  <w:style w:type="paragraph" w:styleId="Judul">
    <w:name w:val="Title"/>
    <w:basedOn w:val="Normal"/>
    <w:next w:val="Normal"/>
    <w:link w:val="JudulKAR"/>
    <w:uiPriority w:val="10"/>
    <w:qFormat/>
    <w:rsid w:val="00B641F5"/>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JudulKAR">
    <w:name w:val="Judul KAR"/>
    <w:basedOn w:val="FontParagrafDefault"/>
    <w:link w:val="Judul"/>
    <w:uiPriority w:val="10"/>
    <w:rsid w:val="00B641F5"/>
    <w:rPr>
      <w:rFonts w:asciiTheme="majorHAnsi" w:eastAsiaTheme="majorEastAsia" w:hAnsiTheme="majorHAnsi" w:cstheme="majorBidi"/>
      <w:spacing w:val="-10"/>
      <w:kern w:val="28"/>
      <w:sz w:val="56"/>
      <w:szCs w:val="50"/>
    </w:rPr>
  </w:style>
  <w:style w:type="paragraph" w:styleId="Subjudul">
    <w:name w:val="Subtitle"/>
    <w:basedOn w:val="Normal"/>
    <w:next w:val="Normal"/>
    <w:link w:val="SubjudulKAR"/>
    <w:uiPriority w:val="11"/>
    <w:qFormat/>
    <w:rsid w:val="00B641F5"/>
    <w:pPr>
      <w:numPr>
        <w:ilvl w:val="1"/>
      </w:numPr>
    </w:pPr>
    <w:rPr>
      <w:rFonts w:eastAsiaTheme="majorEastAsia" w:cstheme="majorBidi"/>
      <w:color w:val="595959" w:themeColor="text1" w:themeTint="A6"/>
      <w:spacing w:val="15"/>
      <w:sz w:val="28"/>
      <w:szCs w:val="25"/>
    </w:rPr>
  </w:style>
  <w:style w:type="character" w:customStyle="1" w:styleId="SubjudulKAR">
    <w:name w:val="Subjudul KAR"/>
    <w:basedOn w:val="FontParagrafDefault"/>
    <w:link w:val="Subjudul"/>
    <w:uiPriority w:val="11"/>
    <w:rsid w:val="00B641F5"/>
    <w:rPr>
      <w:rFonts w:eastAsiaTheme="majorEastAsia" w:cstheme="majorBidi"/>
      <w:color w:val="595959" w:themeColor="text1" w:themeTint="A6"/>
      <w:spacing w:val="15"/>
      <w:sz w:val="28"/>
      <w:szCs w:val="25"/>
    </w:rPr>
  </w:style>
  <w:style w:type="paragraph" w:styleId="Kutipan">
    <w:name w:val="Quote"/>
    <w:basedOn w:val="Normal"/>
    <w:next w:val="Normal"/>
    <w:link w:val="KutipanKAR"/>
    <w:uiPriority w:val="29"/>
    <w:qFormat/>
    <w:rsid w:val="00B641F5"/>
    <w:pPr>
      <w:spacing w:before="160"/>
      <w:jc w:val="center"/>
    </w:pPr>
    <w:rPr>
      <w:i/>
      <w:iCs/>
      <w:color w:val="404040" w:themeColor="text1" w:themeTint="BF"/>
    </w:rPr>
  </w:style>
  <w:style w:type="character" w:customStyle="1" w:styleId="KutipanKAR">
    <w:name w:val="Kutipan KAR"/>
    <w:basedOn w:val="FontParagrafDefault"/>
    <w:link w:val="Kutipan"/>
    <w:uiPriority w:val="29"/>
    <w:rsid w:val="00B641F5"/>
    <w:rPr>
      <w:rFonts w:cs="Mangal"/>
      <w:i/>
      <w:iCs/>
      <w:color w:val="404040" w:themeColor="text1" w:themeTint="BF"/>
    </w:rPr>
  </w:style>
  <w:style w:type="paragraph" w:styleId="DaftarParagraf">
    <w:name w:val="List Paragraph"/>
    <w:basedOn w:val="Normal"/>
    <w:uiPriority w:val="34"/>
    <w:qFormat/>
    <w:rsid w:val="00B641F5"/>
    <w:pPr>
      <w:ind w:left="720"/>
      <w:contextualSpacing/>
    </w:pPr>
  </w:style>
  <w:style w:type="character" w:styleId="PenekananKeras">
    <w:name w:val="Intense Emphasis"/>
    <w:basedOn w:val="FontParagrafDefault"/>
    <w:uiPriority w:val="21"/>
    <w:qFormat/>
    <w:rsid w:val="00B641F5"/>
    <w:rPr>
      <w:i/>
      <w:iCs/>
      <w:color w:val="2F5496" w:themeColor="accent1" w:themeShade="BF"/>
    </w:rPr>
  </w:style>
  <w:style w:type="paragraph" w:styleId="KutipanyangSering">
    <w:name w:val="Intense Quote"/>
    <w:basedOn w:val="Normal"/>
    <w:next w:val="Normal"/>
    <w:link w:val="KutipanyangSeringKAR"/>
    <w:uiPriority w:val="30"/>
    <w:qFormat/>
    <w:rsid w:val="00B641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KutipanyangSeringKAR">
    <w:name w:val="Kutipan yang Sering KAR"/>
    <w:basedOn w:val="FontParagrafDefault"/>
    <w:link w:val="KutipanyangSering"/>
    <w:uiPriority w:val="30"/>
    <w:rsid w:val="00B641F5"/>
    <w:rPr>
      <w:rFonts w:cs="Mangal"/>
      <w:i/>
      <w:iCs/>
      <w:color w:val="2F5496" w:themeColor="accent1" w:themeShade="BF"/>
    </w:rPr>
  </w:style>
  <w:style w:type="character" w:styleId="ReferensiyangSering">
    <w:name w:val="Intense Reference"/>
    <w:basedOn w:val="FontParagrafDefault"/>
    <w:uiPriority w:val="32"/>
    <w:qFormat/>
    <w:rsid w:val="00B641F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1024</Words>
  <Characters>1025</Characters>
  <Application>Microsoft Office Word</Application>
  <DocSecurity>0</DocSecurity>
  <Lines>1025</Lines>
  <Paragraphs>1024</Paragraphs>
  <ScaleCrop>false</ScaleCrop>
  <Company/>
  <LinksUpToDate>false</LinksUpToDate>
  <CharactersWithSpaces>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 Ramawijaya Putra</dc:creator>
  <cp:keywords/>
  <dc:description/>
  <cp:lastModifiedBy>Edi Ramawijaya Putra</cp:lastModifiedBy>
  <cp:revision>1</cp:revision>
  <dcterms:created xsi:type="dcterms:W3CDTF">2026-03-19T01:01:00Z</dcterms:created>
  <dcterms:modified xsi:type="dcterms:W3CDTF">2026-03-19T01:39:00Z</dcterms:modified>
</cp:coreProperties>
</file>